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0CE"/>
  <w:body>
    <w:p w14:paraId="72E733D4">
      <w:pPr>
        <w:ind w:firstLine="880" w:firstLineChars="200"/>
        <w:jc w:val="both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en-US"/>
        </w:rPr>
        <w:t>三门峡市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en-US"/>
        </w:rPr>
        <w:t>医疗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en-US"/>
        </w:rPr>
        <w:t>保障局202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en-US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en-US"/>
        </w:rPr>
        <w:t>年度行政执法统计年报目录</w:t>
      </w:r>
    </w:p>
    <w:p w14:paraId="4D22CCC1">
      <w:pPr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</w:p>
    <w:p w14:paraId="20F4C5C8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三门峡市医疗保障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局202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年度行政执法数据表</w:t>
      </w:r>
    </w:p>
    <w:p w14:paraId="3CEA2A88"/>
    <w:p w14:paraId="5C18F493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一、行政处罚实施情况统计表</w:t>
      </w:r>
    </w:p>
    <w:p w14:paraId="2988B264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</w:p>
    <w:p w14:paraId="7CBDF444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二、行政许可实施情况统计表</w:t>
      </w:r>
    </w:p>
    <w:p w14:paraId="073AAEC3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</w:p>
    <w:p w14:paraId="7182083F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三、行政强制实施情况统计表</w:t>
      </w:r>
    </w:p>
    <w:p w14:paraId="531E4523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</w:p>
    <w:p w14:paraId="4D50F304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四、其他行政执法行为实施情况统计表</w:t>
      </w:r>
    </w:p>
    <w:p w14:paraId="590906BC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</w:p>
    <w:p w14:paraId="20756021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第二部分  三门峡市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医疗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保障局年度行政执法总体情况</w:t>
      </w:r>
    </w:p>
    <w:p w14:paraId="1C8C787B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</w:p>
    <w:p w14:paraId="021D2C75">
      <w:pPr>
        <w:jc w:val="center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</w:p>
    <w:p w14:paraId="25EF741A">
      <w:pPr>
        <w:jc w:val="center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</w:p>
    <w:p w14:paraId="46810FD6">
      <w:pPr>
        <w:jc w:val="center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</w:p>
    <w:p w14:paraId="34A1A284">
      <w:pPr>
        <w:jc w:val="center"/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第一部分  三门峡市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医疗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保障局202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年度行政执法数据表</w:t>
      </w:r>
    </w:p>
    <w:p w14:paraId="609FBFF9">
      <w:pPr>
        <w:jc w:val="center"/>
        <w:rPr>
          <w:rFonts w:ascii="黑体" w:hAnsi="黑体" w:eastAsia="黑体" w:cs="黑体"/>
          <w:color w:val="000000"/>
          <w:kern w:val="2"/>
          <w:sz w:val="32"/>
          <w:szCs w:val="32"/>
        </w:rPr>
      </w:pPr>
    </w:p>
    <w:p w14:paraId="5B0BB3E6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表一 </w:t>
      </w:r>
      <w:r>
        <w:rPr>
          <w:rFonts w:ascii="黑体" w:hAnsi="黑体" w:eastAsia="黑体" w:cs="黑体"/>
          <w:color w:val="000000"/>
          <w:kern w:val="2"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三门峡市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医疗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保障局2</w:t>
      </w:r>
      <w:r>
        <w:rPr>
          <w:rFonts w:ascii="黑体" w:hAnsi="黑体" w:eastAsia="黑体" w:cs="黑体"/>
          <w:color w:val="000000"/>
          <w:kern w:val="2"/>
          <w:sz w:val="32"/>
          <w:szCs w:val="32"/>
        </w:rPr>
        <w:t>02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年度行政处罚实施情况统计表</w:t>
      </w:r>
    </w:p>
    <w:p w14:paraId="7202DC0E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</w:p>
    <w:tbl>
      <w:tblPr>
        <w:tblStyle w:val="3"/>
        <w:tblW w:w="11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1984"/>
        <w:gridCol w:w="1134"/>
        <w:gridCol w:w="1560"/>
        <w:gridCol w:w="1275"/>
        <w:gridCol w:w="1134"/>
        <w:gridCol w:w="1134"/>
        <w:gridCol w:w="993"/>
        <w:gridCol w:w="1275"/>
      </w:tblGrid>
      <w:tr w14:paraId="450C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902" w:type="dxa"/>
            <w:gridSpan w:val="10"/>
          </w:tcPr>
          <w:p w14:paraId="1A2D594A">
            <w:pPr>
              <w:spacing w:after="0" w:line="240" w:lineRule="auto"/>
              <w:jc w:val="center"/>
              <w:rPr>
                <w:rFonts w:ascii="黑体" w:hAnsi="黑体" w:eastAsia="黑体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行政处罚实施数量（宗）</w:t>
            </w:r>
          </w:p>
        </w:tc>
      </w:tr>
      <w:tr w14:paraId="0108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04" w:type="dxa"/>
            <w:noWrap/>
          </w:tcPr>
          <w:p w14:paraId="667447DA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警告</w:t>
            </w:r>
          </w:p>
        </w:tc>
        <w:tc>
          <w:tcPr>
            <w:tcW w:w="709" w:type="dxa"/>
            <w:noWrap/>
          </w:tcPr>
          <w:p w14:paraId="6FF9A036">
            <w:pPr>
              <w:spacing w:after="0" w:line="240" w:lineRule="auto"/>
              <w:rPr>
                <w:rFonts w:ascii="黑体" w:hAnsi="黑体" w:eastAsia="黑体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罚款</w:t>
            </w:r>
          </w:p>
        </w:tc>
        <w:tc>
          <w:tcPr>
            <w:tcW w:w="1984" w:type="dxa"/>
          </w:tcPr>
          <w:p w14:paraId="25E98370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没收违法所得、没收非法财物</w:t>
            </w:r>
          </w:p>
        </w:tc>
        <w:tc>
          <w:tcPr>
            <w:tcW w:w="1134" w:type="dxa"/>
          </w:tcPr>
          <w:p w14:paraId="749441FB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暂扣许可证、执照</w:t>
            </w:r>
          </w:p>
        </w:tc>
        <w:tc>
          <w:tcPr>
            <w:tcW w:w="1560" w:type="dxa"/>
          </w:tcPr>
          <w:p w14:paraId="43D47793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责令停产停业</w:t>
            </w:r>
          </w:p>
        </w:tc>
        <w:tc>
          <w:tcPr>
            <w:tcW w:w="1275" w:type="dxa"/>
          </w:tcPr>
          <w:p w14:paraId="0E696703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吊销许可证、执照</w:t>
            </w:r>
          </w:p>
        </w:tc>
        <w:tc>
          <w:tcPr>
            <w:tcW w:w="1134" w:type="dxa"/>
          </w:tcPr>
          <w:p w14:paraId="326026BE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行政拘留</w:t>
            </w:r>
          </w:p>
        </w:tc>
        <w:tc>
          <w:tcPr>
            <w:tcW w:w="1134" w:type="dxa"/>
          </w:tcPr>
          <w:p w14:paraId="0E2F82E6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其他行政处罚</w:t>
            </w:r>
          </w:p>
        </w:tc>
        <w:tc>
          <w:tcPr>
            <w:tcW w:w="993" w:type="dxa"/>
          </w:tcPr>
          <w:p w14:paraId="77C7D485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合计</w:t>
            </w:r>
          </w:p>
        </w:tc>
        <w:tc>
          <w:tcPr>
            <w:tcW w:w="1275" w:type="dxa"/>
          </w:tcPr>
          <w:p w14:paraId="2A2C1FE3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罚没金额（万元）</w:t>
            </w:r>
          </w:p>
        </w:tc>
      </w:tr>
      <w:tr w14:paraId="1D6C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4" w:type="dxa"/>
            <w:vAlign w:val="center"/>
          </w:tcPr>
          <w:p w14:paraId="42A3B4AA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15CFA6A7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4" w:type="dxa"/>
            <w:vAlign w:val="center"/>
          </w:tcPr>
          <w:p w14:paraId="5B876C55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57BE755E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vAlign w:val="center"/>
          </w:tcPr>
          <w:p w14:paraId="5ED12E32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 w14:paraId="5669AB66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65DA76AF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6DEC3A51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 w14:paraId="54285232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5" w:type="dxa"/>
            <w:vAlign w:val="center"/>
          </w:tcPr>
          <w:p w14:paraId="69D2C766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sz w:val="24"/>
                <w:szCs w:val="24"/>
                <w:lang w:val="en-US" w:eastAsia="zh-CN"/>
              </w:rPr>
              <w:t>250.57</w:t>
            </w:r>
          </w:p>
        </w:tc>
      </w:tr>
    </w:tbl>
    <w:p w14:paraId="19DE9D3C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说明：</w:t>
      </w:r>
    </w:p>
    <w:p w14:paraId="1AB49238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1.行政处罚实施数量的统计范围为统计年度1月1日至12月31日期间作出行政处罚决定的数量。</w:t>
      </w:r>
    </w:p>
    <w:p w14:paraId="033D4864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594D9821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3.“没收违法所得、没收非法财物”能确定金额的，计入“罚没金额”；不能确定金额的，不计入“罚没金额”。</w:t>
      </w:r>
    </w:p>
    <w:p w14:paraId="5C5C300F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4.“罚没金额”以处罚决定书确定的金额为准。</w:t>
      </w:r>
    </w:p>
    <w:p w14:paraId="3F66ECF6">
      <w:pPr>
        <w:rPr>
          <w:rFonts w:ascii="楷体_GB2312" w:hAnsi="宋体" w:eastAsia="楷体_GB2312" w:cs="宋体"/>
          <w:color w:val="333333"/>
        </w:rPr>
      </w:pPr>
    </w:p>
    <w:p w14:paraId="4054A540">
      <w:pPr>
        <w:rPr>
          <w:rFonts w:hint="eastAsia" w:ascii="楷体_GB2312" w:hAnsi="宋体" w:eastAsia="楷体_GB2312" w:cs="宋体"/>
          <w:color w:val="333333"/>
        </w:rPr>
      </w:pPr>
    </w:p>
    <w:p w14:paraId="09BB23CC">
      <w:pPr>
        <w:rPr>
          <w:rFonts w:ascii="楷体_GB2312" w:hAnsi="宋体" w:eastAsia="楷体_GB2312" w:cs="宋体"/>
          <w:color w:val="333333"/>
        </w:rPr>
      </w:pPr>
    </w:p>
    <w:p w14:paraId="2FFE013C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表二 </w:t>
      </w:r>
      <w:r>
        <w:rPr>
          <w:rFonts w:ascii="黑体" w:hAnsi="黑体" w:eastAsia="黑体" w:cs="黑体"/>
          <w:color w:val="000000"/>
          <w:kern w:val="2"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三门峡市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医疗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保障局2</w:t>
      </w:r>
      <w:r>
        <w:rPr>
          <w:rFonts w:ascii="黑体" w:hAnsi="黑体" w:eastAsia="黑体" w:cs="黑体"/>
          <w:color w:val="000000"/>
          <w:kern w:val="2"/>
          <w:sz w:val="32"/>
          <w:szCs w:val="32"/>
        </w:rPr>
        <w:t>02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年度行政许可实施情况统计表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9"/>
        <w:gridCol w:w="2411"/>
        <w:gridCol w:w="2411"/>
        <w:gridCol w:w="2411"/>
        <w:gridCol w:w="2414"/>
      </w:tblGrid>
      <w:tr w14:paraId="28A2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5"/>
          </w:tcPr>
          <w:p w14:paraId="71D2FAD2">
            <w:pPr>
              <w:spacing w:after="0" w:line="240" w:lineRule="auto"/>
              <w:jc w:val="center"/>
              <w:rPr>
                <w:rFonts w:ascii="黑体" w:hAnsi="黑体" w:eastAsia="黑体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行政许可实施数量（宗）</w:t>
            </w:r>
          </w:p>
        </w:tc>
      </w:tr>
      <w:tr w14:paraId="3F34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39" w:type="pct"/>
          </w:tcPr>
          <w:p w14:paraId="2F26D23E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申请数量</w:t>
            </w:r>
          </w:p>
        </w:tc>
        <w:tc>
          <w:tcPr>
            <w:tcW w:w="915" w:type="pct"/>
          </w:tcPr>
          <w:p w14:paraId="6AE2019C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受理数量</w:t>
            </w:r>
          </w:p>
        </w:tc>
        <w:tc>
          <w:tcPr>
            <w:tcW w:w="915" w:type="pct"/>
          </w:tcPr>
          <w:p w14:paraId="23DFAD31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许可数量</w:t>
            </w:r>
          </w:p>
        </w:tc>
        <w:tc>
          <w:tcPr>
            <w:tcW w:w="915" w:type="pct"/>
          </w:tcPr>
          <w:p w14:paraId="639763D8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不予许可数量</w:t>
            </w:r>
          </w:p>
        </w:tc>
        <w:tc>
          <w:tcPr>
            <w:tcW w:w="916" w:type="pct"/>
          </w:tcPr>
          <w:p w14:paraId="6D4AF24C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撤销许可数量</w:t>
            </w:r>
          </w:p>
        </w:tc>
      </w:tr>
      <w:tr w14:paraId="5965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39" w:type="pct"/>
          </w:tcPr>
          <w:p w14:paraId="5656E279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915" w:type="pct"/>
          </w:tcPr>
          <w:p w14:paraId="22223EC6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915" w:type="pct"/>
          </w:tcPr>
          <w:p w14:paraId="3D4F2B6E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915" w:type="pct"/>
          </w:tcPr>
          <w:p w14:paraId="38753762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916" w:type="pct"/>
          </w:tcPr>
          <w:p w14:paraId="2DAB14FD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</w:tr>
    </w:tbl>
    <w:p w14:paraId="1B830CD0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 xml:space="preserve"> 说明：</w:t>
      </w:r>
    </w:p>
    <w:p w14:paraId="7E2673A0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1.“申请数量”的统计范围为统计年度1月1日至12月31日期间许可机关收到当事人许可申请的数量。</w:t>
      </w:r>
    </w:p>
    <w:p w14:paraId="78831ECE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1C6C1020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表三 </w:t>
      </w:r>
      <w:r>
        <w:rPr>
          <w:rFonts w:ascii="黑体" w:hAnsi="黑体" w:eastAsia="黑体" w:cs="黑体"/>
          <w:color w:val="000000"/>
          <w:kern w:val="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三门峡市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医疗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保障局2</w:t>
      </w:r>
      <w:r>
        <w:rPr>
          <w:rFonts w:ascii="黑体" w:hAnsi="黑体" w:eastAsia="黑体" w:cs="黑体"/>
          <w:color w:val="000000"/>
          <w:kern w:val="2"/>
          <w:sz w:val="32"/>
          <w:szCs w:val="32"/>
        </w:rPr>
        <w:t>02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年度行政强制实施情况统计表</w:t>
      </w:r>
    </w:p>
    <w:tbl>
      <w:tblPr>
        <w:tblStyle w:val="3"/>
        <w:tblW w:w="48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58"/>
        <w:gridCol w:w="1279"/>
        <w:gridCol w:w="885"/>
        <w:gridCol w:w="1007"/>
        <w:gridCol w:w="1012"/>
        <w:gridCol w:w="2017"/>
        <w:gridCol w:w="1010"/>
        <w:gridCol w:w="868"/>
        <w:gridCol w:w="896"/>
        <w:gridCol w:w="1099"/>
        <w:gridCol w:w="599"/>
      </w:tblGrid>
      <w:tr w14:paraId="3CCD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pct"/>
            <w:gridSpan w:val="4"/>
          </w:tcPr>
          <w:p w14:paraId="3126345C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行政强制措施实施数量（宗）</w:t>
            </w:r>
          </w:p>
        </w:tc>
        <w:tc>
          <w:tcPr>
            <w:tcW w:w="3117" w:type="pct"/>
            <w:gridSpan w:val="7"/>
          </w:tcPr>
          <w:p w14:paraId="34893BBF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行政强制执行实施数量（宗）</w:t>
            </w:r>
          </w:p>
        </w:tc>
        <w:tc>
          <w:tcPr>
            <w:tcW w:w="236" w:type="pct"/>
            <w:vMerge w:val="restart"/>
          </w:tcPr>
          <w:p w14:paraId="0B78B520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  <w:p w14:paraId="49F2E479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  <w:p w14:paraId="3BF69C69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  <w:p w14:paraId="00879448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合计</w:t>
            </w:r>
          </w:p>
        </w:tc>
      </w:tr>
      <w:tr w14:paraId="222D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77" w:type="pct"/>
            <w:vMerge w:val="restart"/>
          </w:tcPr>
          <w:p w14:paraId="7FE8C4C1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查封场所、设施或者财务</w:t>
            </w:r>
          </w:p>
        </w:tc>
        <w:tc>
          <w:tcPr>
            <w:tcW w:w="417" w:type="pct"/>
            <w:vMerge w:val="restart"/>
          </w:tcPr>
          <w:p w14:paraId="67901FD3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扣押财物</w:t>
            </w:r>
          </w:p>
        </w:tc>
        <w:tc>
          <w:tcPr>
            <w:tcW w:w="504" w:type="pct"/>
            <w:vMerge w:val="restart"/>
          </w:tcPr>
          <w:p w14:paraId="50888AA2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冻结存款、汇款</w:t>
            </w:r>
          </w:p>
        </w:tc>
        <w:tc>
          <w:tcPr>
            <w:tcW w:w="349" w:type="pct"/>
            <w:vMerge w:val="restart"/>
          </w:tcPr>
          <w:p w14:paraId="109A7F05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其他行政强制措施</w:t>
            </w:r>
          </w:p>
        </w:tc>
        <w:tc>
          <w:tcPr>
            <w:tcW w:w="2684" w:type="pct"/>
            <w:gridSpan w:val="6"/>
          </w:tcPr>
          <w:p w14:paraId="2F66C41D">
            <w:pPr>
              <w:tabs>
                <w:tab w:val="left" w:pos="4365"/>
              </w:tabs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行政机关强制执行</w:t>
            </w:r>
          </w:p>
        </w:tc>
        <w:tc>
          <w:tcPr>
            <w:tcW w:w="433" w:type="pct"/>
            <w:vMerge w:val="restart"/>
          </w:tcPr>
          <w:p w14:paraId="41A7C320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申请法院强制执行</w:t>
            </w:r>
          </w:p>
        </w:tc>
        <w:tc>
          <w:tcPr>
            <w:tcW w:w="236" w:type="pct"/>
            <w:vMerge w:val="continue"/>
          </w:tcPr>
          <w:p w14:paraId="012FDFFD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</w:tc>
      </w:tr>
      <w:tr w14:paraId="6E1A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7" w:type="pct"/>
            <w:vMerge w:val="continue"/>
          </w:tcPr>
          <w:p w14:paraId="014C68D3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</w:tc>
        <w:tc>
          <w:tcPr>
            <w:tcW w:w="417" w:type="pct"/>
            <w:vMerge w:val="continue"/>
          </w:tcPr>
          <w:p w14:paraId="259734B7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</w:tc>
        <w:tc>
          <w:tcPr>
            <w:tcW w:w="504" w:type="pct"/>
            <w:vMerge w:val="continue"/>
          </w:tcPr>
          <w:p w14:paraId="38DBA17E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</w:tc>
        <w:tc>
          <w:tcPr>
            <w:tcW w:w="349" w:type="pct"/>
            <w:vMerge w:val="continue"/>
          </w:tcPr>
          <w:p w14:paraId="32439474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</w:tc>
        <w:tc>
          <w:tcPr>
            <w:tcW w:w="397" w:type="pct"/>
          </w:tcPr>
          <w:p w14:paraId="60DC7336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加处罚款或者滞纳金</w:t>
            </w:r>
          </w:p>
        </w:tc>
        <w:tc>
          <w:tcPr>
            <w:tcW w:w="399" w:type="pct"/>
          </w:tcPr>
          <w:p w14:paraId="245BADE9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划拨存款、汇款</w:t>
            </w:r>
          </w:p>
        </w:tc>
        <w:tc>
          <w:tcPr>
            <w:tcW w:w="795" w:type="pct"/>
          </w:tcPr>
          <w:p w14:paraId="1F15AC54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拍卖或者依法处理查封、扣押的场所、实施或者财务</w:t>
            </w:r>
          </w:p>
        </w:tc>
        <w:tc>
          <w:tcPr>
            <w:tcW w:w="398" w:type="pct"/>
          </w:tcPr>
          <w:p w14:paraId="1744FACC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排除妨碍、恢复原状</w:t>
            </w:r>
          </w:p>
        </w:tc>
        <w:tc>
          <w:tcPr>
            <w:tcW w:w="342" w:type="pct"/>
          </w:tcPr>
          <w:p w14:paraId="4A776E1D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代履行</w:t>
            </w:r>
          </w:p>
        </w:tc>
        <w:tc>
          <w:tcPr>
            <w:tcW w:w="353" w:type="pct"/>
          </w:tcPr>
          <w:p w14:paraId="4A475A31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其他强制执行</w:t>
            </w:r>
          </w:p>
        </w:tc>
        <w:tc>
          <w:tcPr>
            <w:tcW w:w="433" w:type="pct"/>
            <w:vMerge w:val="continue"/>
          </w:tcPr>
          <w:p w14:paraId="4F536871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</w:tc>
        <w:tc>
          <w:tcPr>
            <w:tcW w:w="236" w:type="pct"/>
            <w:vMerge w:val="continue"/>
          </w:tcPr>
          <w:p w14:paraId="517C730B">
            <w:pPr>
              <w:spacing w:after="0" w:line="240" w:lineRule="auto"/>
              <w:rPr>
                <w:rFonts w:ascii="楷体_GB2312" w:hAnsi="宋体" w:eastAsia="楷体_GB2312" w:cs="宋体"/>
                <w:color w:val="333333"/>
              </w:rPr>
            </w:pPr>
          </w:p>
        </w:tc>
      </w:tr>
      <w:tr w14:paraId="7A8D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77" w:type="pct"/>
          </w:tcPr>
          <w:p w14:paraId="6AE85FF3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417" w:type="pct"/>
          </w:tcPr>
          <w:p w14:paraId="6488DF8F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504" w:type="pct"/>
          </w:tcPr>
          <w:p w14:paraId="7C43232D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349" w:type="pct"/>
          </w:tcPr>
          <w:p w14:paraId="1B10EFA0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397" w:type="pct"/>
          </w:tcPr>
          <w:p w14:paraId="54A64DAC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399" w:type="pct"/>
          </w:tcPr>
          <w:p w14:paraId="62D44EAF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795" w:type="pct"/>
          </w:tcPr>
          <w:p w14:paraId="13067705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398" w:type="pct"/>
          </w:tcPr>
          <w:p w14:paraId="0EF8BC38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342" w:type="pct"/>
          </w:tcPr>
          <w:p w14:paraId="153A9D33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353" w:type="pct"/>
          </w:tcPr>
          <w:p w14:paraId="5FA7CA03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433" w:type="pct"/>
          </w:tcPr>
          <w:p w14:paraId="1E246B50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236" w:type="pct"/>
          </w:tcPr>
          <w:p w14:paraId="74391EF2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</w:tr>
    </w:tbl>
    <w:p w14:paraId="20C1DFD4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说明：</w:t>
      </w:r>
    </w:p>
    <w:p w14:paraId="5DE94654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 w14:paraId="0AEE833B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EFB4578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3.“申请法院强制执行”数量的统计范围为统计年度1月1日至12月31日期间向法院申请强制执行的数量，时间以申请日期为准。</w:t>
      </w:r>
    </w:p>
    <w:p w14:paraId="03ACA1B5">
      <w:pPr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表四 </w:t>
      </w:r>
      <w:r>
        <w:rPr>
          <w:rFonts w:ascii="黑体" w:hAnsi="黑体" w:eastAsia="黑体" w:cs="黑体"/>
          <w:color w:val="000000"/>
          <w:kern w:val="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三门峡市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医疗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保障局2</w:t>
      </w:r>
      <w:r>
        <w:rPr>
          <w:rFonts w:ascii="黑体" w:hAnsi="黑体" w:eastAsia="黑体" w:cs="黑体"/>
          <w:color w:val="000000"/>
          <w:kern w:val="2"/>
          <w:sz w:val="32"/>
          <w:szCs w:val="32"/>
        </w:rPr>
        <w:t>02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年度其他行政执法行为实施情况统计表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70"/>
        <w:gridCol w:w="1465"/>
        <w:gridCol w:w="1465"/>
        <w:gridCol w:w="1465"/>
        <w:gridCol w:w="1465"/>
        <w:gridCol w:w="959"/>
        <w:gridCol w:w="1766"/>
        <w:gridCol w:w="1656"/>
      </w:tblGrid>
      <w:tr w14:paraId="4325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pct"/>
            <w:gridSpan w:val="2"/>
          </w:tcPr>
          <w:p w14:paraId="428758AD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行政征收</w:t>
            </w:r>
          </w:p>
        </w:tc>
        <w:tc>
          <w:tcPr>
            <w:tcW w:w="556" w:type="pct"/>
          </w:tcPr>
          <w:p w14:paraId="1FB01EE2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行政检查</w:t>
            </w:r>
          </w:p>
        </w:tc>
        <w:tc>
          <w:tcPr>
            <w:tcW w:w="1112" w:type="pct"/>
            <w:gridSpan w:val="2"/>
          </w:tcPr>
          <w:p w14:paraId="004E3E61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行政裁决</w:t>
            </w:r>
          </w:p>
        </w:tc>
        <w:tc>
          <w:tcPr>
            <w:tcW w:w="556" w:type="pct"/>
          </w:tcPr>
          <w:p w14:paraId="024174E4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行政确认</w:t>
            </w:r>
          </w:p>
        </w:tc>
        <w:tc>
          <w:tcPr>
            <w:tcW w:w="1034" w:type="pct"/>
            <w:gridSpan w:val="2"/>
          </w:tcPr>
          <w:p w14:paraId="3A3A7ACD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行政奖励</w:t>
            </w:r>
          </w:p>
        </w:tc>
        <w:tc>
          <w:tcPr>
            <w:tcW w:w="628" w:type="pct"/>
          </w:tcPr>
          <w:p w14:paraId="122D8C93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其他行政执法行为</w:t>
            </w:r>
          </w:p>
        </w:tc>
      </w:tr>
      <w:tr w14:paraId="5E70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pct"/>
          </w:tcPr>
          <w:p w14:paraId="3DB754BF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次数</w:t>
            </w:r>
          </w:p>
        </w:tc>
        <w:tc>
          <w:tcPr>
            <w:tcW w:w="557" w:type="pct"/>
          </w:tcPr>
          <w:p w14:paraId="0347DD44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征收金额（万元）</w:t>
            </w:r>
          </w:p>
        </w:tc>
        <w:tc>
          <w:tcPr>
            <w:tcW w:w="556" w:type="pct"/>
          </w:tcPr>
          <w:p w14:paraId="47B0C345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次数</w:t>
            </w:r>
          </w:p>
        </w:tc>
        <w:tc>
          <w:tcPr>
            <w:tcW w:w="556" w:type="pct"/>
          </w:tcPr>
          <w:p w14:paraId="7164BFCE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次数</w:t>
            </w:r>
          </w:p>
        </w:tc>
        <w:tc>
          <w:tcPr>
            <w:tcW w:w="556" w:type="pct"/>
          </w:tcPr>
          <w:p w14:paraId="68995A67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涉及金额（万元）</w:t>
            </w:r>
          </w:p>
        </w:tc>
        <w:tc>
          <w:tcPr>
            <w:tcW w:w="556" w:type="pct"/>
          </w:tcPr>
          <w:p w14:paraId="29FF157E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次数</w:t>
            </w:r>
          </w:p>
        </w:tc>
        <w:tc>
          <w:tcPr>
            <w:tcW w:w="364" w:type="pct"/>
          </w:tcPr>
          <w:p w14:paraId="16352AEB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次数</w:t>
            </w:r>
          </w:p>
        </w:tc>
        <w:tc>
          <w:tcPr>
            <w:tcW w:w="670" w:type="pct"/>
          </w:tcPr>
          <w:p w14:paraId="193F0BAC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奖励总金额（万元）</w:t>
            </w:r>
          </w:p>
        </w:tc>
        <w:tc>
          <w:tcPr>
            <w:tcW w:w="628" w:type="pct"/>
          </w:tcPr>
          <w:p w14:paraId="6FA5F95B">
            <w:pPr>
              <w:spacing w:after="0" w:line="240" w:lineRule="auto"/>
              <w:jc w:val="center"/>
              <w:rPr>
                <w:rFonts w:ascii="楷体_GB2312" w:hAnsi="宋体" w:eastAsia="楷体_GB2312" w:cs="宋体"/>
                <w:color w:val="333333"/>
              </w:rPr>
            </w:pPr>
            <w:r>
              <w:rPr>
                <w:rFonts w:hint="eastAsia" w:ascii="楷体_GB2312" w:hAnsi="宋体" w:eastAsia="楷体_GB2312" w:cs="宋体"/>
                <w:color w:val="333333"/>
              </w:rPr>
              <w:t>宗数</w:t>
            </w:r>
          </w:p>
        </w:tc>
      </w:tr>
      <w:tr w14:paraId="4A1A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56" w:type="pct"/>
          </w:tcPr>
          <w:p w14:paraId="4BBB1E2C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557" w:type="pct"/>
          </w:tcPr>
          <w:p w14:paraId="2E785214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556" w:type="pct"/>
          </w:tcPr>
          <w:p w14:paraId="246927D8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556" w:type="pct"/>
          </w:tcPr>
          <w:p w14:paraId="350E3993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556" w:type="pct"/>
          </w:tcPr>
          <w:p w14:paraId="2E0589FB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556" w:type="pct"/>
          </w:tcPr>
          <w:p w14:paraId="6EE46F01">
            <w:pPr>
              <w:spacing w:after="0" w:line="240" w:lineRule="auto"/>
              <w:jc w:val="center"/>
              <w:rPr>
                <w:rFonts w:hint="default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364" w:type="pct"/>
          </w:tcPr>
          <w:p w14:paraId="5EFDD78C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670" w:type="pct"/>
          </w:tcPr>
          <w:p w14:paraId="0F74EC01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  <w:tc>
          <w:tcPr>
            <w:tcW w:w="628" w:type="pct"/>
          </w:tcPr>
          <w:p w14:paraId="176C6417">
            <w:pPr>
              <w:spacing w:after="0" w:line="240" w:lineRule="auto"/>
              <w:jc w:val="center"/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333333"/>
                <w:lang w:val="en-US" w:eastAsia="zh-CN"/>
              </w:rPr>
              <w:t>0</w:t>
            </w:r>
          </w:p>
        </w:tc>
      </w:tr>
    </w:tbl>
    <w:p w14:paraId="306CEDFA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说明：</w:t>
      </w:r>
    </w:p>
    <w:p w14:paraId="31A7408D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1.“行政征收次数”的统计范围为统计年度1月1日至12月31日期间征收完毕的数量。</w:t>
      </w:r>
    </w:p>
    <w:p w14:paraId="3F37E006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4741D382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44DD4CD0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4.“其他行政执法行为”的统计范围为统计年度1月1日至12月31日期间完成的宗数。</w:t>
      </w:r>
    </w:p>
    <w:p w14:paraId="377EC7CC">
      <w:pPr>
        <w:rPr>
          <w:rFonts w:ascii="楷体_GB2312" w:hAnsi="宋体" w:eastAsia="楷体_GB2312" w:cs="宋体"/>
          <w:color w:val="333333"/>
        </w:rPr>
      </w:pPr>
    </w:p>
    <w:p w14:paraId="53FB16C1">
      <w:pPr>
        <w:rPr>
          <w:rFonts w:ascii="楷体_GB2312" w:hAnsi="宋体" w:eastAsia="楷体_GB2312" w:cs="宋体"/>
          <w:color w:val="333333"/>
        </w:rPr>
      </w:pPr>
    </w:p>
    <w:p w14:paraId="366791A2">
      <w:pPr>
        <w:rPr>
          <w:rFonts w:ascii="楷体_GB2312" w:hAnsi="宋体" w:eastAsia="楷体_GB2312" w:cs="宋体"/>
          <w:color w:val="333333"/>
        </w:rPr>
      </w:pPr>
    </w:p>
    <w:p w14:paraId="62C0DB05">
      <w:pPr>
        <w:rPr>
          <w:rFonts w:ascii="楷体_GB2312" w:hAnsi="宋体" w:eastAsia="楷体_GB2312" w:cs="宋体"/>
          <w:color w:val="333333"/>
        </w:rPr>
      </w:pPr>
    </w:p>
    <w:p w14:paraId="43F1D1D9">
      <w:pPr>
        <w:rPr>
          <w:rFonts w:ascii="楷体_GB2312" w:hAnsi="宋体" w:eastAsia="楷体_GB2312" w:cs="宋体"/>
          <w:color w:val="333333"/>
        </w:rPr>
      </w:pPr>
    </w:p>
    <w:p w14:paraId="1F559E63">
      <w:pPr>
        <w:rPr>
          <w:rFonts w:ascii="楷体_GB2312" w:hAnsi="宋体" w:eastAsia="楷体_GB2312" w:cs="宋体"/>
          <w:color w:val="333333"/>
        </w:rPr>
      </w:pPr>
    </w:p>
    <w:p w14:paraId="5C8129AD">
      <w:pPr>
        <w:rPr>
          <w:rFonts w:ascii="楷体_GB2312" w:hAnsi="宋体" w:eastAsia="楷体_GB2312" w:cs="宋体"/>
          <w:color w:val="333333"/>
        </w:rPr>
      </w:pPr>
    </w:p>
    <w:p w14:paraId="2F0B0433">
      <w:pPr>
        <w:rPr>
          <w:rFonts w:ascii="楷体_GB2312" w:hAnsi="宋体" w:eastAsia="楷体_GB2312" w:cs="宋体"/>
          <w:color w:val="333333"/>
        </w:rPr>
        <w:sectPr>
          <w:pgSz w:w="15840" w:h="12240" w:orient="landscape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69A299C3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第二部分  三门峡市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医疗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保障局2</w:t>
      </w:r>
      <w:r>
        <w:rPr>
          <w:rFonts w:ascii="黑体" w:hAnsi="黑体" w:eastAsia="黑体" w:cs="黑体"/>
          <w:color w:val="000000"/>
          <w:kern w:val="2"/>
          <w:sz w:val="32"/>
          <w:szCs w:val="32"/>
        </w:rPr>
        <w:t>02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年度行政执法情况说明</w:t>
      </w:r>
    </w:p>
    <w:p w14:paraId="3C21DC81">
      <w:pPr>
        <w:rPr>
          <w:rFonts w:ascii="楷体_GB2312" w:hAnsi="Times New Roman" w:eastAsia="楷体_GB2312" w:cs="Times New Roman"/>
          <w:kern w:val="2"/>
          <w:sz w:val="32"/>
          <w:szCs w:val="32"/>
        </w:rPr>
      </w:pPr>
      <w:r>
        <w:rPr>
          <w:rFonts w:ascii="楷体_GB2312" w:hAnsi="宋体" w:eastAsia="楷体_GB2312" w:cs="宋体"/>
          <w:color w:val="333333"/>
        </w:rPr>
        <w:t xml:space="preserve"> </w:t>
      </w:r>
    </w:p>
    <w:p w14:paraId="6A15025F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</w:rPr>
        <w:t>一、行政处罚实施情况说明</w:t>
      </w:r>
    </w:p>
    <w:p w14:paraId="2DB5A287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202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4</w:t>
      </w:r>
      <w:r>
        <w:rPr>
          <w:rFonts w:hint="eastAsia" w:ascii="楷体_GB2312" w:hAnsi="宋体" w:eastAsia="楷体_GB2312" w:cs="宋体"/>
          <w:color w:val="333333"/>
        </w:rPr>
        <w:t>年度行政处罚总数为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15</w:t>
      </w:r>
      <w:r>
        <w:rPr>
          <w:rFonts w:hint="eastAsia" w:ascii="楷体_GB2312" w:hAnsi="宋体" w:eastAsia="楷体_GB2312" w:cs="宋体"/>
          <w:color w:val="333333"/>
        </w:rPr>
        <w:t>宗，罚款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250.57</w:t>
      </w:r>
      <w:r>
        <w:rPr>
          <w:rFonts w:hint="eastAsia" w:ascii="楷体_GB2312" w:hAnsi="宋体" w:eastAsia="楷体_GB2312" w:cs="宋体"/>
          <w:color w:val="333333"/>
        </w:rPr>
        <w:t>万元。</w:t>
      </w:r>
    </w:p>
    <w:p w14:paraId="59B8DA62">
      <w:pPr>
        <w:rPr>
          <w:rFonts w:ascii="楷体_GB2312" w:hAnsi="宋体" w:eastAsia="楷体_GB2312" w:cs="宋体"/>
          <w:color w:val="333333"/>
        </w:rPr>
      </w:pPr>
    </w:p>
    <w:p w14:paraId="216A7372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</w:rPr>
        <w:t>二、行政许可实施情况说明</w:t>
      </w:r>
    </w:p>
    <w:p w14:paraId="036A446C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202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4</w:t>
      </w:r>
      <w:r>
        <w:rPr>
          <w:rFonts w:hint="eastAsia" w:ascii="楷体_GB2312" w:hAnsi="宋体" w:eastAsia="楷体_GB2312" w:cs="宋体"/>
          <w:color w:val="333333"/>
        </w:rPr>
        <w:t>年度行政许可申请总数为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0</w:t>
      </w:r>
      <w:r>
        <w:rPr>
          <w:rFonts w:hint="eastAsia" w:ascii="楷体_GB2312" w:hAnsi="宋体" w:eastAsia="楷体_GB2312" w:cs="宋体"/>
          <w:color w:val="333333"/>
        </w:rPr>
        <w:t>宗，予以许可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0</w:t>
      </w:r>
      <w:r>
        <w:rPr>
          <w:rFonts w:hint="eastAsia" w:ascii="楷体_GB2312" w:hAnsi="宋体" w:eastAsia="楷体_GB2312" w:cs="宋体"/>
          <w:color w:val="333333"/>
        </w:rPr>
        <w:t>宗。</w:t>
      </w:r>
    </w:p>
    <w:p w14:paraId="576EDC8F">
      <w:pPr>
        <w:rPr>
          <w:rFonts w:ascii="楷体_GB2312" w:hAnsi="宋体" w:eastAsia="楷体_GB2312" w:cs="宋体"/>
          <w:color w:val="333333"/>
        </w:rPr>
      </w:pPr>
    </w:p>
    <w:p w14:paraId="10BBD389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</w:rPr>
        <w:t>三、行政强制实施情况说明</w:t>
      </w:r>
    </w:p>
    <w:p w14:paraId="214D09F9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202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4</w:t>
      </w:r>
      <w:r>
        <w:rPr>
          <w:rFonts w:hint="eastAsia" w:ascii="楷体_GB2312" w:hAnsi="宋体" w:eastAsia="楷体_GB2312" w:cs="宋体"/>
          <w:color w:val="333333"/>
        </w:rPr>
        <w:t>年度行政强制总数为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0</w:t>
      </w:r>
      <w:r>
        <w:rPr>
          <w:rFonts w:hint="eastAsia" w:ascii="楷体_GB2312" w:hAnsi="宋体" w:eastAsia="楷体_GB2312" w:cs="宋体"/>
          <w:color w:val="333333"/>
        </w:rPr>
        <w:t>宗。</w:t>
      </w:r>
    </w:p>
    <w:p w14:paraId="6A287796">
      <w:pPr>
        <w:rPr>
          <w:rFonts w:ascii="楷体_GB2312" w:hAnsi="宋体" w:eastAsia="楷体_GB2312" w:cs="宋体"/>
          <w:color w:val="333333"/>
        </w:rPr>
      </w:pPr>
    </w:p>
    <w:p w14:paraId="492BB138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</w:rPr>
        <w:t>四、行政征收实施情况说明</w:t>
      </w:r>
    </w:p>
    <w:p w14:paraId="019206D3">
      <w:pPr>
        <w:rPr>
          <w:rFonts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202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4</w:t>
      </w:r>
      <w:r>
        <w:rPr>
          <w:rFonts w:hint="eastAsia" w:ascii="楷体_GB2312" w:hAnsi="宋体" w:eastAsia="楷体_GB2312" w:cs="宋体"/>
          <w:color w:val="333333"/>
        </w:rPr>
        <w:t>年度行政征收总数为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0</w:t>
      </w:r>
      <w:r>
        <w:rPr>
          <w:rFonts w:hint="eastAsia" w:ascii="楷体_GB2312" w:hAnsi="宋体" w:eastAsia="楷体_GB2312" w:cs="宋体"/>
          <w:color w:val="333333"/>
        </w:rPr>
        <w:t>次，征收总金额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0</w:t>
      </w:r>
      <w:r>
        <w:rPr>
          <w:rFonts w:hint="eastAsia" w:ascii="楷体_GB2312" w:hAnsi="宋体" w:eastAsia="楷体_GB2312" w:cs="宋体"/>
          <w:color w:val="333333"/>
        </w:rPr>
        <w:t>万元。</w:t>
      </w:r>
    </w:p>
    <w:p w14:paraId="66EBC527">
      <w:pPr>
        <w:rPr>
          <w:rFonts w:ascii="楷体_GB2312" w:hAnsi="宋体" w:eastAsia="楷体_GB2312" w:cs="宋体"/>
          <w:color w:val="333333"/>
        </w:rPr>
      </w:pPr>
    </w:p>
    <w:p w14:paraId="17212551">
      <w:pPr>
        <w:rPr>
          <w:rFonts w:ascii="楷体_GB2312" w:hAnsi="Times New Roman" w:eastAsia="楷体_GB2312" w:cs="Times New Roman"/>
          <w:kern w:val="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</w:rPr>
        <w:t>五、行政裁决实施情况说明</w:t>
      </w:r>
    </w:p>
    <w:p w14:paraId="788714C2">
      <w:pPr>
        <w:rPr>
          <w:rFonts w:hint="eastAsia" w:ascii="楷体_GB2312" w:hAnsi="宋体" w:eastAsia="楷体_GB2312" w:cs="宋体"/>
          <w:color w:val="333333"/>
        </w:rPr>
      </w:pPr>
      <w:r>
        <w:rPr>
          <w:rFonts w:hint="eastAsia" w:ascii="楷体_GB2312" w:hAnsi="宋体" w:eastAsia="楷体_GB2312" w:cs="宋体"/>
          <w:color w:val="333333"/>
        </w:rPr>
        <w:t>202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4</w:t>
      </w:r>
      <w:r>
        <w:rPr>
          <w:rFonts w:hint="eastAsia" w:ascii="楷体_GB2312" w:hAnsi="宋体" w:eastAsia="楷体_GB2312" w:cs="宋体"/>
          <w:color w:val="333333"/>
        </w:rPr>
        <w:t>年度行政裁决总数为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0</w:t>
      </w:r>
      <w:r>
        <w:rPr>
          <w:rFonts w:hint="eastAsia" w:ascii="楷体_GB2312" w:hAnsi="宋体" w:eastAsia="楷体_GB2312" w:cs="宋体"/>
          <w:color w:val="333333"/>
        </w:rPr>
        <w:t>次，涉及总金额</w:t>
      </w:r>
      <w:r>
        <w:rPr>
          <w:rFonts w:hint="eastAsia" w:ascii="楷体_GB2312" w:hAnsi="宋体" w:eastAsia="楷体_GB2312" w:cs="宋体"/>
          <w:color w:val="333333"/>
          <w:lang w:val="en-US" w:eastAsia="zh-CN"/>
        </w:rPr>
        <w:t>0</w:t>
      </w:r>
      <w:r>
        <w:rPr>
          <w:rFonts w:hint="eastAsia" w:ascii="楷体_GB2312" w:hAnsi="宋体" w:eastAsia="楷体_GB2312" w:cs="宋体"/>
          <w:color w:val="333333"/>
        </w:rPr>
        <w:t>元。</w:t>
      </w:r>
    </w:p>
    <w:p w14:paraId="1187D830">
      <w:pPr>
        <w:rPr>
          <w:rFonts w:hint="eastAsia" w:ascii="楷体_GB2312" w:hAnsi="宋体" w:eastAsia="楷体_GB2312" w:cs="宋体"/>
          <w:color w:val="333333"/>
        </w:rPr>
      </w:pPr>
    </w:p>
    <w:p w14:paraId="13F568D5">
      <w:pPr>
        <w:rPr>
          <w:rFonts w:hint="eastAsia" w:ascii="楷体_GB2312" w:hAnsi="宋体" w:eastAsia="楷体_GB2312" w:cs="宋体"/>
          <w:color w:val="333333"/>
        </w:rPr>
      </w:pPr>
    </w:p>
    <w:p w14:paraId="221DC830">
      <w:pPr>
        <w:rPr>
          <w:rFonts w:hint="eastAsia" w:ascii="楷体_GB2312" w:hAnsi="宋体" w:eastAsia="楷体_GB2312" w:cs="宋体"/>
          <w:color w:val="333333"/>
        </w:rPr>
      </w:pPr>
    </w:p>
    <w:p w14:paraId="6C50E6F4">
      <w:pPr>
        <w:rPr>
          <w:rFonts w:hint="eastAsia" w:ascii="楷体_GB2312" w:hAnsi="宋体" w:eastAsia="楷体_GB2312" w:cs="宋体"/>
          <w:color w:val="333333"/>
        </w:rPr>
      </w:pPr>
    </w:p>
    <w:p w14:paraId="7155FA92">
      <w:pPr>
        <w:rPr>
          <w:rFonts w:hint="eastAsia" w:ascii="楷体_GB2312" w:hAnsi="宋体" w:eastAsia="楷体_GB2312" w:cs="宋体"/>
          <w:color w:val="333333"/>
        </w:rPr>
      </w:pPr>
    </w:p>
    <w:p w14:paraId="77099600">
      <w:pPr>
        <w:rPr>
          <w:rFonts w:hint="eastAsia" w:ascii="楷体_GB2312" w:hAnsi="宋体" w:eastAsia="楷体_GB2312" w:cs="宋体"/>
          <w:color w:val="333333"/>
        </w:rPr>
      </w:pPr>
    </w:p>
    <w:p w14:paraId="115B32E6">
      <w:pPr>
        <w:rPr>
          <w:rFonts w:hint="eastAsia" w:ascii="楷体_GB2312" w:hAnsi="宋体" w:eastAsia="楷体_GB2312" w:cs="宋体"/>
          <w:color w:val="333333"/>
        </w:rPr>
      </w:pPr>
    </w:p>
    <w:p w14:paraId="79A46EA0">
      <w:pPr>
        <w:rPr>
          <w:rFonts w:hint="eastAsia" w:ascii="楷体_GB2312" w:hAnsi="宋体" w:eastAsia="楷体_GB2312" w:cs="宋体"/>
          <w:color w:val="333333"/>
        </w:rPr>
      </w:pPr>
    </w:p>
    <w:p w14:paraId="1156754F">
      <w:pPr>
        <w:rPr>
          <w:rFonts w:hint="eastAsia" w:ascii="楷体_GB2312" w:hAnsi="宋体" w:eastAsia="楷体_GB2312" w:cs="宋体"/>
          <w:color w:val="333333"/>
          <w:sz w:val="36"/>
          <w:szCs w:val="36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zYzk1MzAxY2E5YWFlNWIxZjdmN2JlM2E4NTM1MWUifQ=="/>
  </w:docVars>
  <w:rsids>
    <w:rsidRoot w:val="00D20D32"/>
    <w:rsid w:val="00103179"/>
    <w:rsid w:val="00153F5A"/>
    <w:rsid w:val="004F146C"/>
    <w:rsid w:val="00862D74"/>
    <w:rsid w:val="00933A7F"/>
    <w:rsid w:val="00955F56"/>
    <w:rsid w:val="009D7CD8"/>
    <w:rsid w:val="009D7DD5"/>
    <w:rsid w:val="00AA3283"/>
    <w:rsid w:val="00AA3E34"/>
    <w:rsid w:val="00D20D32"/>
    <w:rsid w:val="00EA2B30"/>
    <w:rsid w:val="00ED6B09"/>
    <w:rsid w:val="00F800A4"/>
    <w:rsid w:val="0FA933C0"/>
    <w:rsid w:val="1A6E597A"/>
    <w:rsid w:val="2EBEF97C"/>
    <w:rsid w:val="5D8B0A15"/>
    <w:rsid w:val="5FF76210"/>
    <w:rsid w:val="73F41351"/>
    <w:rsid w:val="73FDAF46"/>
    <w:rsid w:val="76830F93"/>
    <w:rsid w:val="7BFF482A"/>
    <w:rsid w:val="7C3FFAED"/>
    <w:rsid w:val="7EEE4F34"/>
    <w:rsid w:val="BEFD929E"/>
    <w:rsid w:val="E3FA9A07"/>
    <w:rsid w:val="E8DBEC70"/>
    <w:rsid w:val="F7FD999B"/>
    <w:rsid w:val="FF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hk\D:\2021.3.29&#20197;&#21069;\Documents\&#33258;&#23450;&#20041;%20Office%20&#27169;&#26495;\Doc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Pages>6</Pages>
  <Words>242</Words>
  <Characters>254</Characters>
  <Lines>15</Lines>
  <Paragraphs>4</Paragraphs>
  <TotalTime>318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2023-11-13T19:09:00Z</dcterms:created>
  <dc:creator>Administrator</dc:creator>
  <cp:lastModifiedBy>搁浅15539872717</cp:lastModifiedBy>
  <cp:lastPrinted>2023-11-16T17:05:00Z</cp:lastPrinted>
  <dcterms:modified xsi:type="dcterms:W3CDTF">2026-04-16T01:57:55Z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BF8B36DF596B47D590FCF6F57A73A881_13</vt:lpwstr>
  </property>
</Properties>
</file>