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三门峡市医疗保障局</w:t>
      </w:r>
      <w:r>
        <w:rPr>
          <w:rFonts w:hint="eastAsia" w:ascii="黑体" w:hAnsi="黑体" w:eastAsia="黑体" w:cs="黑体"/>
          <w:sz w:val="32"/>
          <w:szCs w:val="32"/>
        </w:rPr>
        <w:t>政府信息主动公开基本目录样表</w:t>
      </w:r>
    </w:p>
    <w:tbl>
      <w:tblPr>
        <w:tblStyle w:val="3"/>
        <w:tblW w:w="14012" w:type="dxa"/>
        <w:tblInd w:w="93" w:type="dxa"/>
        <w:tblLayout w:type="fixed"/>
        <w:tblCellMar>
          <w:top w:w="0" w:type="dxa"/>
          <w:left w:w="108" w:type="dxa"/>
          <w:bottom w:w="0" w:type="dxa"/>
          <w:right w:w="108" w:type="dxa"/>
        </w:tblCellMar>
      </w:tblPr>
      <w:tblGrid>
        <w:gridCol w:w="1274"/>
        <w:gridCol w:w="1453"/>
        <w:gridCol w:w="1408"/>
        <w:gridCol w:w="1125"/>
        <w:gridCol w:w="1109"/>
        <w:gridCol w:w="1274"/>
        <w:gridCol w:w="1464"/>
        <w:gridCol w:w="1540"/>
        <w:gridCol w:w="1701"/>
        <w:gridCol w:w="708"/>
        <w:gridCol w:w="956"/>
      </w:tblGrid>
      <w:tr>
        <w:tblPrEx>
          <w:tblCellMar>
            <w:top w:w="0" w:type="dxa"/>
            <w:left w:w="108" w:type="dxa"/>
            <w:bottom w:w="0" w:type="dxa"/>
            <w:right w:w="108" w:type="dxa"/>
          </w:tblCellMar>
        </w:tblPrEx>
        <w:trPr>
          <w:trHeight w:val="621" w:hRule="atLeast"/>
          <w:tblHead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事项类别</w:t>
            </w:r>
          </w:p>
        </w:tc>
        <w:tc>
          <w:tcPr>
            <w:tcW w:w="145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事项名称</w:t>
            </w:r>
          </w:p>
        </w:tc>
        <w:tc>
          <w:tcPr>
            <w:tcW w:w="140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公开内容</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公开依据</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公开主体</w:t>
            </w:r>
          </w:p>
        </w:tc>
        <w:tc>
          <w:tcPr>
            <w:tcW w:w="127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公开时限</w:t>
            </w:r>
          </w:p>
        </w:tc>
        <w:tc>
          <w:tcPr>
            <w:tcW w:w="146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公开渠道</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公开属性</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公开方式</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公开对象</w:t>
            </w:r>
          </w:p>
        </w:tc>
        <w:tc>
          <w:tcPr>
            <w:tcW w:w="95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咨询举报电话</w:t>
            </w:r>
          </w:p>
        </w:tc>
      </w:tr>
      <w:tr>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机构信息</w:t>
            </w: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机构概况</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机构名称、办公地址、办公电话、传真、通信地址、邮政编码</w:t>
            </w:r>
          </w:p>
        </w:tc>
        <w:tc>
          <w:tcPr>
            <w:tcW w:w="11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《中华人民共和国政府信息公开条例》（国务院令第711号）、机构三定方案</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自该政府信息形成或变更之日起5个工作日内公开 </w:t>
            </w:r>
          </w:p>
        </w:tc>
        <w:tc>
          <w:tcPr>
            <w:tcW w:w="146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□政务微博                     □政务微信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□移动客户端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□手机短信            □电视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                         □报刊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□公告栏                   □电子屏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□便民服务点</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□图书馆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□档案馆                       □其他     </w:t>
            </w:r>
          </w:p>
        </w:tc>
        <w:tc>
          <w:tcPr>
            <w:tcW w:w="15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主动公开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□依申请公开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□不予公开</w:t>
            </w:r>
          </w:p>
        </w:tc>
        <w:tc>
          <w:tcPr>
            <w:tcW w:w="170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全文发布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□脱密脱敏公开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□政策解读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□现场宣讲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其他</w:t>
            </w:r>
          </w:p>
        </w:tc>
        <w:tc>
          <w:tcPr>
            <w:tcW w:w="70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w:t>
            </w: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1865"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机构职能</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依据“三定”方案及职责调整情况确定的本部门最新法定职能</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办公室（人事科）</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2810329</w:t>
            </w:r>
          </w:p>
        </w:tc>
      </w:tr>
      <w:tr>
        <w:tblPrEx>
          <w:tblCellMar>
            <w:top w:w="0" w:type="dxa"/>
            <w:left w:w="108" w:type="dxa"/>
            <w:bottom w:w="0" w:type="dxa"/>
            <w:right w:w="108" w:type="dxa"/>
          </w:tblCellMar>
        </w:tblPrEx>
        <w:trPr>
          <w:trHeight w:val="894"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领导分工</w:t>
            </w:r>
          </w:p>
        </w:tc>
        <w:tc>
          <w:tcPr>
            <w:tcW w:w="140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领导姓名、工作职务、工作分工、标准工作照</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办公室（人事科）</w:t>
            </w:r>
          </w:p>
        </w:tc>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2810329</w:t>
            </w:r>
          </w:p>
        </w:tc>
      </w:tr>
      <w:tr>
        <w:tblPrEx>
          <w:tblCellMar>
            <w:top w:w="0" w:type="dxa"/>
            <w:left w:w="108" w:type="dxa"/>
            <w:bottom w:w="0" w:type="dxa"/>
            <w:right w:w="108" w:type="dxa"/>
          </w:tblCellMar>
        </w:tblPrEx>
        <w:trPr>
          <w:trHeight w:val="404"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1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9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内设机构</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内设机构名称、职责、办公电话</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办公室（人事科）</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2810329</w:t>
            </w:r>
          </w:p>
        </w:tc>
      </w:tr>
      <w:tr>
        <w:tblPrEx>
          <w:tblCellMar>
            <w:top w:w="0" w:type="dxa"/>
            <w:left w:w="108" w:type="dxa"/>
            <w:bottom w:w="0" w:type="dxa"/>
            <w:right w:w="108" w:type="dxa"/>
          </w:tblCellMar>
        </w:tblPrEx>
        <w:trPr>
          <w:trHeight w:val="1243"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下属单位概况</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下属单位名称、地址、主要负责人、办公电话</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办公室（人事科）</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2810329</w:t>
            </w:r>
          </w:p>
        </w:tc>
      </w:tr>
      <w:tr>
        <w:tblPrEx>
          <w:tblCellMar>
            <w:top w:w="0" w:type="dxa"/>
            <w:left w:w="108" w:type="dxa"/>
            <w:bottom w:w="0" w:type="dxa"/>
            <w:right w:w="108" w:type="dxa"/>
          </w:tblCellMar>
        </w:tblPrEx>
        <w:trPr>
          <w:trHeight w:val="641" w:hRule="atLeast"/>
        </w:trPr>
        <w:tc>
          <w:tcPr>
            <w:tcW w:w="12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政策文件</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法律、法规</w:t>
            </w:r>
          </w:p>
        </w:tc>
        <w:tc>
          <w:tcPr>
            <w:tcW w:w="140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医疗保障方面国家有关法律、法规和全省、全市地方性法规。</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各相关业务科室</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上级机关发布信息或信息形成（变更）3个工作日内</w:t>
            </w:r>
          </w:p>
        </w:tc>
        <w:tc>
          <w:tcPr>
            <w:tcW w:w="14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eastAsia"/>
                <w:lang w:val="en-US" w:eastAsia="zh-CN"/>
              </w:rPr>
            </w:pPr>
            <w:r>
              <w:rPr>
                <w:rFonts w:hint="eastAsia"/>
              </w:rPr>
              <w:t>　</w:t>
            </w:r>
            <w:r>
              <w:rPr>
                <w:rFonts w:hint="eastAsia"/>
                <w:lang w:val="en-US" w:eastAsia="zh-CN"/>
              </w:rPr>
              <w:t>2810312</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2810323</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2810326</w:t>
            </w:r>
          </w:p>
          <w:p>
            <w:pPr>
              <w:pStyle w:val="2"/>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2810306</w:t>
            </w:r>
          </w:p>
        </w:tc>
      </w:tr>
      <w:tr>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部门和地方政府规章</w:t>
            </w:r>
          </w:p>
        </w:tc>
        <w:tc>
          <w:tcPr>
            <w:tcW w:w="140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国家部委、省政府和市政府有关医疗保障的规章。</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各相关业务科室</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上级机关发布信息或信息形成（变更）3个工作日内</w:t>
            </w:r>
          </w:p>
        </w:tc>
        <w:tc>
          <w:tcPr>
            <w:tcW w:w="14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eastAsia"/>
                <w:lang w:val="en-US" w:eastAsia="zh-CN"/>
              </w:rPr>
            </w:pPr>
            <w:r>
              <w:rPr>
                <w:rFonts w:hint="eastAsia"/>
              </w:rPr>
              <w:t>　</w:t>
            </w:r>
            <w:r>
              <w:rPr>
                <w:rFonts w:hint="eastAsia"/>
                <w:lang w:val="en-US" w:eastAsia="zh-CN"/>
              </w:rPr>
              <w:t>2810312</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2810323</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2810326</w:t>
            </w:r>
          </w:p>
          <w:p>
            <w:pPr>
              <w:pStyle w:val="2"/>
              <w:rPr>
                <w:rFonts w:ascii="宋体" w:hAnsi="宋体" w:cs="宋体"/>
                <w:color w:val="000000"/>
                <w:kern w:val="0"/>
                <w:sz w:val="20"/>
                <w:szCs w:val="20"/>
              </w:rPr>
            </w:pPr>
            <w:r>
              <w:rPr>
                <w:rFonts w:hint="eastAsia" w:ascii="宋体" w:hAnsi="宋体" w:cs="宋体"/>
                <w:color w:val="000000"/>
                <w:kern w:val="0"/>
                <w:sz w:val="20"/>
                <w:szCs w:val="20"/>
                <w:lang w:val="en-US" w:eastAsia="zh-CN"/>
              </w:rPr>
              <w:t>2810306</w:t>
            </w:r>
          </w:p>
        </w:tc>
      </w:tr>
      <w:tr>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其他政策文件</w:t>
            </w:r>
          </w:p>
        </w:tc>
        <w:tc>
          <w:tcPr>
            <w:tcW w:w="140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医疗保障等行政规范性文件和重要政策措施。</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各相关业务科室</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上级机关发布信息或信息形成（变更）3个工作日内</w:t>
            </w:r>
          </w:p>
        </w:tc>
        <w:tc>
          <w:tcPr>
            <w:tcW w:w="14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eastAsia"/>
                <w:lang w:val="en-US" w:eastAsia="zh-CN"/>
              </w:rPr>
            </w:pPr>
            <w:r>
              <w:rPr>
                <w:rFonts w:hint="eastAsia"/>
              </w:rPr>
              <w:t>　</w:t>
            </w:r>
            <w:r>
              <w:rPr>
                <w:rFonts w:hint="eastAsia"/>
                <w:lang w:val="en-US" w:eastAsia="zh-CN"/>
              </w:rPr>
              <w:t>2810312</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2810323</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2810326</w:t>
            </w:r>
          </w:p>
          <w:p>
            <w:pPr>
              <w:pStyle w:val="2"/>
              <w:rPr>
                <w:rFonts w:ascii="宋体" w:hAnsi="宋体" w:cs="宋体"/>
                <w:color w:val="000000"/>
                <w:kern w:val="0"/>
                <w:sz w:val="20"/>
                <w:szCs w:val="20"/>
              </w:rPr>
            </w:pPr>
            <w:r>
              <w:rPr>
                <w:rFonts w:hint="eastAsia" w:ascii="宋体" w:hAnsi="宋体" w:cs="宋体"/>
                <w:color w:val="000000"/>
                <w:kern w:val="0"/>
                <w:sz w:val="20"/>
                <w:szCs w:val="20"/>
                <w:lang w:val="en-US" w:eastAsia="zh-CN"/>
              </w:rPr>
              <w:t>2810306</w:t>
            </w:r>
          </w:p>
        </w:tc>
      </w:tr>
      <w:tr>
        <w:tblPrEx>
          <w:tblCellMar>
            <w:top w:w="0" w:type="dxa"/>
            <w:left w:w="108" w:type="dxa"/>
            <w:bottom w:w="0" w:type="dxa"/>
            <w:right w:w="108" w:type="dxa"/>
          </w:tblCellMar>
        </w:tblPrEx>
        <w:trPr>
          <w:trHeight w:val="932" w:hRule="atLeast"/>
        </w:trPr>
        <w:tc>
          <w:tcPr>
            <w:tcW w:w="12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规划计划</w:t>
            </w:r>
          </w:p>
        </w:tc>
        <w:tc>
          <w:tcPr>
            <w:tcW w:w="14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总体规划</w:t>
            </w:r>
            <w:r>
              <w:rPr>
                <w:rFonts w:ascii="宋体" w:hAnsi="宋体" w:cs="宋体"/>
                <w:color w:val="000000"/>
                <w:kern w:val="0"/>
                <w:sz w:val="20"/>
                <w:szCs w:val="20"/>
              </w:rPr>
              <w:br w:type="textWrapping"/>
            </w:r>
            <w:r>
              <w:rPr>
                <w:rFonts w:hint="eastAsia" w:ascii="宋体" w:hAnsi="宋体" w:cs="宋体"/>
                <w:color w:val="000000"/>
                <w:kern w:val="0"/>
                <w:sz w:val="20"/>
                <w:szCs w:val="20"/>
              </w:rPr>
              <w:t>专项规划　</w:t>
            </w:r>
          </w:p>
        </w:tc>
        <w:tc>
          <w:tcPr>
            <w:tcW w:w="1408"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重要工作计划等</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办公室</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2810192</w:t>
            </w:r>
          </w:p>
        </w:tc>
      </w:tr>
      <w:tr>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人事信息</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人事任免</w:t>
            </w:r>
          </w:p>
        </w:tc>
        <w:tc>
          <w:tcPr>
            <w:tcW w:w="140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人事变动信息</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《中华人民共和国政府信息公开条例》（国务院令第711号）、机构三定方案</w:t>
            </w:r>
          </w:p>
        </w:tc>
        <w:tc>
          <w:tcPr>
            <w:tcW w:w="110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办公室（人事科）</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2810329</w:t>
            </w:r>
          </w:p>
        </w:tc>
      </w:tr>
      <w:tr>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公务员招考、录用信息</w:t>
            </w:r>
          </w:p>
        </w:tc>
        <w:tc>
          <w:tcPr>
            <w:tcW w:w="14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公务员招考、录用信息</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《中华人民共和国政府信息公开条例》（国务院令第711号）、机构三定方案</w:t>
            </w:r>
          </w:p>
        </w:tc>
        <w:tc>
          <w:tcPr>
            <w:tcW w:w="110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办公室（人事科）</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2810329</w:t>
            </w:r>
          </w:p>
        </w:tc>
      </w:tr>
      <w:tr>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部门预决算</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部门预决算</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部门预算整体支出绩效评价（按财政局统一要求）</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规划财务和法规科</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按市财政局统一要求时限公开</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2810310</w:t>
            </w:r>
          </w:p>
        </w:tc>
      </w:tr>
      <w:tr>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“三公”经费使用情况</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“三公”经费使用情况</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部门预算整体支出绩效评价（按财政局统一要求）</w:t>
            </w:r>
          </w:p>
        </w:tc>
        <w:tc>
          <w:tcPr>
            <w:tcW w:w="110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规划财务和法规科</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按市财政局统一要求时限公开</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2810310</w:t>
            </w:r>
          </w:p>
        </w:tc>
      </w:tr>
      <w:tr>
        <w:tblPrEx>
          <w:tblCellMar>
            <w:top w:w="0" w:type="dxa"/>
            <w:left w:w="108" w:type="dxa"/>
            <w:bottom w:w="0" w:type="dxa"/>
            <w:right w:w="108" w:type="dxa"/>
          </w:tblCellMar>
        </w:tblPrEx>
        <w:trPr>
          <w:trHeight w:val="605"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权责清单</w:t>
            </w: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微软雅黑" w:cs="宋体"/>
                <w:color w:val="000000"/>
                <w:kern w:val="0"/>
                <w:sz w:val="18"/>
                <w:szCs w:val="18"/>
                <w:lang w:val="en-US" w:eastAsia="zh-CN"/>
              </w:rPr>
            </w:pPr>
            <w:r>
              <w:rPr>
                <w:rFonts w:ascii="微软雅黑" w:hAnsi="微软雅黑" w:eastAsia="微软雅黑" w:cs="微软雅黑"/>
                <w:i w:val="0"/>
                <w:iCs w:val="0"/>
                <w:caps w:val="0"/>
                <w:color w:val="666666"/>
                <w:spacing w:val="0"/>
                <w:sz w:val="18"/>
                <w:szCs w:val="18"/>
                <w:shd w:val="clear" w:fill="FFFFFF"/>
              </w:rPr>
              <w:t>本单位行政</w:t>
            </w:r>
            <w:r>
              <w:rPr>
                <w:rFonts w:hint="eastAsia" w:ascii="微软雅黑" w:hAnsi="微软雅黑" w:eastAsia="微软雅黑" w:cs="微软雅黑"/>
                <w:i w:val="0"/>
                <w:iCs w:val="0"/>
                <w:caps w:val="0"/>
                <w:color w:val="666666"/>
                <w:spacing w:val="0"/>
                <w:sz w:val="18"/>
                <w:szCs w:val="18"/>
                <w:shd w:val="clear" w:fill="FFFFFF"/>
                <w:lang w:val="en-US" w:eastAsia="zh-CN"/>
              </w:rPr>
              <w:t>相关事项</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规划财务和法规科</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2810310</w:t>
            </w:r>
          </w:p>
        </w:tc>
      </w:tr>
      <w:tr>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ascii="微软雅黑" w:hAnsi="微软雅黑" w:eastAsia="微软雅黑" w:cs="微软雅黑"/>
                <w:i w:val="0"/>
                <w:iCs w:val="0"/>
                <w:caps w:val="0"/>
                <w:color w:val="666666"/>
                <w:spacing w:val="0"/>
                <w:sz w:val="18"/>
                <w:szCs w:val="18"/>
                <w:shd w:val="clear" w:fill="FFFFFF"/>
              </w:rPr>
              <w:t>本单位行政</w:t>
            </w:r>
            <w:r>
              <w:rPr>
                <w:rFonts w:hint="eastAsia" w:ascii="微软雅黑" w:hAnsi="微软雅黑" w:eastAsia="微软雅黑" w:cs="微软雅黑"/>
                <w:i w:val="0"/>
                <w:iCs w:val="0"/>
                <w:caps w:val="0"/>
                <w:color w:val="666666"/>
                <w:spacing w:val="0"/>
                <w:sz w:val="18"/>
                <w:szCs w:val="18"/>
                <w:shd w:val="clear" w:fill="FFFFFF"/>
                <w:lang w:val="en-US" w:eastAsia="zh-CN"/>
              </w:rPr>
              <w:t>相关事项</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规划财务和法规科</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2810310</w:t>
            </w:r>
          </w:p>
        </w:tc>
      </w:tr>
      <w:tr>
        <w:tblPrEx>
          <w:tblCellMar>
            <w:top w:w="0" w:type="dxa"/>
            <w:left w:w="108" w:type="dxa"/>
            <w:bottom w:w="0" w:type="dxa"/>
            <w:right w:w="108" w:type="dxa"/>
          </w:tblCellMar>
        </w:tblPrEx>
        <w:trPr>
          <w:trHeight w:val="641"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ascii="微软雅黑" w:hAnsi="微软雅黑" w:eastAsia="微软雅黑" w:cs="微软雅黑"/>
                <w:i w:val="0"/>
                <w:iCs w:val="0"/>
                <w:caps w:val="0"/>
                <w:color w:val="666666"/>
                <w:spacing w:val="0"/>
                <w:sz w:val="18"/>
                <w:szCs w:val="18"/>
                <w:shd w:val="clear" w:fill="FFFFFF"/>
              </w:rPr>
              <w:t>本单位行政</w:t>
            </w:r>
            <w:r>
              <w:rPr>
                <w:rFonts w:hint="eastAsia" w:ascii="微软雅黑" w:hAnsi="微软雅黑" w:eastAsia="微软雅黑" w:cs="微软雅黑"/>
                <w:i w:val="0"/>
                <w:iCs w:val="0"/>
                <w:caps w:val="0"/>
                <w:color w:val="666666"/>
                <w:spacing w:val="0"/>
                <w:sz w:val="18"/>
                <w:szCs w:val="18"/>
                <w:shd w:val="clear" w:fill="FFFFFF"/>
                <w:lang w:val="en-US" w:eastAsia="zh-CN"/>
              </w:rPr>
              <w:t>相关事项</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规划财务和法规科</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2810310</w:t>
            </w:r>
          </w:p>
        </w:tc>
      </w:tr>
      <w:tr>
        <w:tblPrEx>
          <w:tblCellMar>
            <w:top w:w="0" w:type="dxa"/>
            <w:left w:w="108" w:type="dxa"/>
            <w:bottom w:w="0" w:type="dxa"/>
            <w:right w:w="108" w:type="dxa"/>
          </w:tblCellMar>
        </w:tblPrEx>
        <w:trPr>
          <w:trHeight w:val="687"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20"/>
                <w:szCs w:val="20"/>
              </w:rPr>
              <w:t>公共服务</w:t>
            </w:r>
            <w:r>
              <w:rPr>
                <w:rFonts w:hint="eastAsia" w:ascii="宋体" w:hAnsi="宋体" w:cs="宋体"/>
                <w:color w:val="000000"/>
                <w:kern w:val="0"/>
                <w:sz w:val="20"/>
                <w:szCs w:val="20"/>
                <w:lang w:val="en-US" w:eastAsia="zh-CN"/>
              </w:rPr>
              <w:t>类医保工作信息</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医保中心</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bookmarkStart w:id="0" w:name="_GoBack"/>
            <w:bookmarkEnd w:id="0"/>
            <w:r>
              <w:rPr>
                <w:rFonts w:hint="eastAsia" w:ascii="宋体" w:hAnsi="宋体" w:cs="宋体"/>
                <w:color w:val="000000"/>
                <w:kern w:val="0"/>
                <w:sz w:val="20"/>
                <w:szCs w:val="20"/>
                <w:lang w:val="en-US" w:eastAsia="zh-CN"/>
              </w:rPr>
              <w:t>2773368</w:t>
            </w:r>
          </w:p>
        </w:tc>
      </w:tr>
      <w:tr>
        <w:tblPrEx>
          <w:tblCellMar>
            <w:top w:w="0" w:type="dxa"/>
            <w:left w:w="108" w:type="dxa"/>
            <w:bottom w:w="0" w:type="dxa"/>
            <w:right w:w="108" w:type="dxa"/>
          </w:tblCellMar>
        </w:tblPrEx>
        <w:trPr>
          <w:trHeight w:val="583"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重点领域</w:t>
            </w: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乡村振兴</w:t>
            </w:r>
          </w:p>
        </w:tc>
        <w:tc>
          <w:tcPr>
            <w:tcW w:w="140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另外如：就业、教育、医疗、养老、征地、公共文化等领域</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居民待遇保障科</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2810323</w:t>
            </w:r>
          </w:p>
        </w:tc>
      </w:tr>
      <w:tr>
        <w:tblPrEx>
          <w:tblCellMar>
            <w:top w:w="0" w:type="dxa"/>
            <w:left w:w="108" w:type="dxa"/>
            <w:bottom w:w="0" w:type="dxa"/>
            <w:right w:w="108" w:type="dxa"/>
          </w:tblCellMar>
        </w:tblPrEx>
        <w:trPr>
          <w:trHeight w:val="602"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放管服改革</w:t>
            </w:r>
          </w:p>
        </w:tc>
        <w:tc>
          <w:tcPr>
            <w:tcW w:w="14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规划财务和法规科</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2810310</w:t>
            </w:r>
          </w:p>
        </w:tc>
      </w:tr>
      <w:tr>
        <w:tblPrEx>
          <w:tblCellMar>
            <w:top w:w="0" w:type="dxa"/>
            <w:left w:w="108" w:type="dxa"/>
            <w:bottom w:w="0" w:type="dxa"/>
            <w:right w:w="108" w:type="dxa"/>
          </w:tblCellMar>
        </w:tblPrEx>
        <w:trPr>
          <w:trHeight w:val="9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民生工程</w:t>
            </w:r>
          </w:p>
        </w:tc>
        <w:tc>
          <w:tcPr>
            <w:tcW w:w="14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医保中心</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2773368</w:t>
            </w:r>
          </w:p>
        </w:tc>
      </w:tr>
      <w:tr>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解读回应与互动交流</w:t>
            </w:r>
          </w:p>
        </w:tc>
        <w:tc>
          <w:tcPr>
            <w:tcW w:w="14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新闻发布会</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及时发布医保政策或者权威信息</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在线访谈</w:t>
            </w:r>
          </w:p>
        </w:tc>
        <w:tc>
          <w:tcPr>
            <w:tcW w:w="1408" w:type="dxa"/>
            <w:tcBorders>
              <w:top w:val="nil"/>
              <w:left w:val="nil"/>
              <w:bottom w:val="single" w:color="auto" w:sz="4" w:space="0"/>
              <w:right w:val="single" w:color="auto" w:sz="4" w:space="0"/>
            </w:tcBorders>
            <w:shd w:val="clear" w:color="auto" w:fill="auto"/>
            <w:noWrap w:val="0"/>
            <w:vAlign w:val="center"/>
          </w:tcPr>
          <w:p>
            <w:pPr>
              <w:widowControl/>
              <w:tabs>
                <w:tab w:val="left" w:pos="414"/>
              </w:tabs>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关于医保领域出台的惠民政策等</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各业务科室</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eastAsia"/>
                <w:lang w:val="en-US" w:eastAsia="zh-CN"/>
              </w:rPr>
            </w:pPr>
            <w:r>
              <w:rPr>
                <w:rFonts w:hint="eastAsia" w:ascii="宋体" w:hAnsi="宋体" w:cs="宋体"/>
                <w:color w:val="000000"/>
                <w:kern w:val="0"/>
                <w:sz w:val="20"/>
                <w:szCs w:val="20"/>
              </w:rPr>
              <w:t>　</w:t>
            </w:r>
            <w:r>
              <w:rPr>
                <w:rFonts w:hint="eastAsia"/>
                <w:lang w:val="en-US" w:eastAsia="zh-CN"/>
              </w:rPr>
              <w:t>2810312</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2810323</w:t>
            </w:r>
          </w:p>
          <w:p>
            <w:pPr>
              <w:pStyle w:val="2"/>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2810326</w:t>
            </w:r>
          </w:p>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2810306</w:t>
            </w:r>
          </w:p>
        </w:tc>
      </w:tr>
      <w:tr>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政策解读</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kern w:val="0"/>
                <w:sz w:val="20"/>
                <w:szCs w:val="20"/>
              </w:rPr>
              <w:t>重要政策的解读情况</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各业务科室</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意见征集</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开展相关工作需进行</w:t>
            </w:r>
            <w:r>
              <w:rPr>
                <w:rFonts w:hint="eastAsia" w:ascii="宋体" w:hAnsi="宋体" w:cs="宋体"/>
                <w:color w:val="000000"/>
                <w:kern w:val="0"/>
                <w:sz w:val="20"/>
                <w:szCs w:val="20"/>
              </w:rPr>
              <w:t>意见征集</w:t>
            </w:r>
            <w:r>
              <w:rPr>
                <w:rFonts w:hint="eastAsia" w:ascii="宋体" w:hAnsi="宋体" w:cs="宋体"/>
                <w:color w:val="000000"/>
                <w:kern w:val="0"/>
                <w:sz w:val="20"/>
                <w:szCs w:val="20"/>
                <w:lang w:val="en-US" w:eastAsia="zh-CN"/>
              </w:rPr>
              <w:t>事项</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6"/>
                <w:szCs w:val="16"/>
              </w:rPr>
              <w:t>《中华人民共和国政府信息公开条例》（国务院令第711号）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各业务科室</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领导信箱</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信访事项</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16"/>
                <w:szCs w:val="16"/>
              </w:rPr>
              <w:t>《中华人民共和国政府信息公开条例》（国务院令第711号）</w:t>
            </w:r>
            <w:r>
              <w:rPr>
                <w:rFonts w:hint="eastAsia" w:ascii="宋体" w:hAnsi="宋体" w:cs="宋体"/>
                <w:color w:val="000000"/>
                <w:kern w:val="0"/>
                <w:sz w:val="16"/>
                <w:szCs w:val="16"/>
                <w:lang w:val="en-US" w:eastAsia="zh-CN"/>
              </w:rPr>
              <w:t xml:space="preserve">  </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516"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建议提案办理</w:t>
            </w:r>
          </w:p>
        </w:tc>
        <w:tc>
          <w:tcPr>
            <w:tcW w:w="1408" w:type="dxa"/>
            <w:tcBorders>
              <w:top w:val="nil"/>
              <w:left w:val="nil"/>
              <w:bottom w:val="single" w:color="auto" w:sz="4" w:space="0"/>
              <w:right w:val="single" w:color="auto" w:sz="4" w:space="0"/>
            </w:tcBorders>
            <w:shd w:val="clear" w:color="auto" w:fill="auto"/>
            <w:noWrap w:val="0"/>
            <w:vAlign w:val="center"/>
          </w:tcPr>
          <w:p>
            <w:pPr>
              <w:widowControl/>
              <w:tabs>
                <w:tab w:val="left" w:pos="500"/>
              </w:tabs>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人大建议、政协提案办理</w:t>
            </w:r>
            <w:r>
              <w:rPr>
                <w:rFonts w:hint="eastAsia" w:ascii="宋体" w:hAnsi="宋体" w:cs="宋体"/>
                <w:color w:val="000000"/>
                <w:kern w:val="0"/>
                <w:sz w:val="20"/>
                <w:szCs w:val="20"/>
                <w:lang w:eastAsia="zh-CN"/>
              </w:rPr>
              <w:tab/>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ascii="微软雅黑" w:hAnsi="微软雅黑" w:eastAsia="微软雅黑" w:cs="微软雅黑"/>
                <w:i w:val="0"/>
                <w:iCs w:val="0"/>
                <w:caps w:val="0"/>
                <w:color w:val="333333"/>
                <w:spacing w:val="0"/>
                <w:sz w:val="16"/>
                <w:szCs w:val="16"/>
                <w:shd w:val="clear" w:fill="FFFFFF"/>
              </w:rPr>
              <w:t>《中华人民共和国政府信息公开条例》（国务院令第711号）、《关于做好人大代表建议和政协提案办理结果公开工作的通知》</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516" w:hRule="atLeast"/>
        </w:trPr>
        <w:tc>
          <w:tcPr>
            <w:tcW w:w="127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0"/>
                <w:szCs w:val="20"/>
              </w:rPr>
            </w:pP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16"/>
                <w:szCs w:val="16"/>
              </w:rPr>
            </w:pP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0"/>
                <w:szCs w:val="20"/>
              </w:rPr>
            </w:pP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0"/>
                <w:szCs w:val="20"/>
              </w:rPr>
            </w:pPr>
          </w:p>
        </w:tc>
        <w:tc>
          <w:tcPr>
            <w:tcW w:w="14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70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9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依申请公开和年度报告</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依申请公开</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政府信息依申请公开服务指南（受理机构、申请方式、申请处理、收费等）；在线受理申请表</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《中华人民共和国政府信息公开条例》（国务院令第711号）</w:t>
            </w:r>
            <w:r>
              <w:rPr>
                <w:rFonts w:hint="eastAsia" w:ascii="宋体" w:hAnsi="宋体" w:cs="宋体"/>
                <w:color w:val="000000"/>
                <w:kern w:val="0"/>
                <w:sz w:val="16"/>
                <w:szCs w:val="16"/>
                <w:lang w:val="en-US" w:eastAsia="zh-CN"/>
              </w:rPr>
              <w:t xml:space="preserve">  </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政府信息公开年度报告</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各年度政府信息公开年报</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《中华人民共和国政府信息公开条例》（国务院令第711号）</w:t>
            </w:r>
            <w:r>
              <w:rPr>
                <w:rFonts w:hint="eastAsia" w:ascii="宋体" w:hAnsi="宋体" w:cs="宋体"/>
                <w:color w:val="000000"/>
                <w:kern w:val="0"/>
                <w:sz w:val="16"/>
                <w:szCs w:val="16"/>
                <w:lang w:val="en-US" w:eastAsia="zh-CN"/>
              </w:rPr>
              <w:t xml:space="preserve">  </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办公室</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ascii="微软雅黑" w:hAnsi="微软雅黑" w:eastAsia="微软雅黑" w:cs="微软雅黑"/>
                <w:i w:val="0"/>
                <w:iCs w:val="0"/>
                <w:caps w:val="0"/>
                <w:color w:val="666666"/>
                <w:spacing w:val="0"/>
                <w:sz w:val="18"/>
                <w:szCs w:val="18"/>
                <w:shd w:val="clear" w:fill="FFFFFF"/>
              </w:rPr>
              <w:t>政府信息形成或者变更之日起20个工作日内（法律法规对政府信息公开的期限另有规定的从其规定）</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bidi="ar-SA"/>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2810192</w:t>
            </w:r>
          </w:p>
        </w:tc>
      </w:tr>
      <w:tr>
        <w:tblPrEx>
          <w:tblCellMar>
            <w:top w:w="0" w:type="dxa"/>
            <w:left w:w="108" w:type="dxa"/>
            <w:bottom w:w="0" w:type="dxa"/>
            <w:right w:w="108" w:type="dxa"/>
          </w:tblCellMar>
        </w:tblPrEx>
        <w:trPr>
          <w:trHeight w:val="932" w:hRule="atLeast"/>
        </w:trPr>
        <w:tc>
          <w:tcPr>
            <w:tcW w:w="1274"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932" w:hRule="atLeast"/>
        </w:trPr>
        <w:tc>
          <w:tcPr>
            <w:tcW w:w="127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932" w:hRule="atLeast"/>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932" w:hRule="atLeast"/>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932" w:hRule="atLeast"/>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p>
        </w:tc>
      </w:tr>
    </w:tbl>
    <w:p>
      <w:pPr>
        <w:keepNext w:val="0"/>
        <w:keepLines w:val="0"/>
        <w:pageBreakBefore w:val="0"/>
        <w:widowControl/>
        <w:suppressLineNumbers w:val="0"/>
        <w:kinsoku/>
        <w:wordWrap/>
        <w:overflowPunct/>
        <w:topLinePunct w:val="0"/>
        <w:autoSpaceDE/>
        <w:autoSpaceDN/>
        <w:bidi w:val="0"/>
        <w:adjustRightInd w:val="0"/>
        <w:snapToGrid w:val="0"/>
        <w:ind w:firstLine="440" w:firstLineChars="200"/>
        <w:jc w:val="left"/>
        <w:textAlignment w:val="auto"/>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注：公开依据要涵盖近五年内涉及公开的相关法律法规和国家、省、市的政策文件。以生态环境局为例（公开依据需包括但不限于）：《政府信息公开条例》、《河南省人民政府办公厅关于全面清理规范省级证明事项的通知》、《国务院办公厅关于进一步优化营商环境降低市场主体制度性交易成本的意见》、《</w:t>
      </w:r>
      <w:r>
        <w:rPr>
          <w:rFonts w:hint="eastAsia" w:ascii="宋体" w:hAnsi="宋体" w:cs="宋体"/>
          <w:color w:val="000000"/>
          <w:kern w:val="0"/>
          <w:sz w:val="22"/>
          <w:szCs w:val="22"/>
          <w:lang w:val="en-US" w:eastAsia="zh-CN"/>
        </w:rPr>
        <w:t>河南省人民政府办公厅关于印发进一步优化营商环境降低市场主体制度性交易成本实施方案的通知</w:t>
      </w:r>
      <w:r>
        <w:rPr>
          <w:rFonts w:hint="eastAsia" w:ascii="宋体" w:hAnsi="宋体" w:cs="宋体"/>
          <w:color w:val="000000"/>
          <w:kern w:val="0"/>
          <w:sz w:val="22"/>
          <w:szCs w:val="22"/>
          <w:lang w:eastAsia="zh-CN"/>
        </w:rPr>
        <w:t>》、《企业事业单位环境信息公开办法》、《企业环境信息依法披露管理办法》、《生态环境部政府信息公开实施办法》、《中华人民共和国环境保护法》、《中华人民共和国环境影响评价法》、《中华人民共和国海洋环境保护法》、《中华人民共和国放射性污染防治法》、《中华人民共和国固体废物污染环境防治法》、《中华人民共和国环境噪声污染防治法》、</w:t>
      </w:r>
      <w:r>
        <w:rPr>
          <w:rFonts w:hint="eastAsia" w:ascii="宋体" w:hAnsi="宋体" w:cs="宋体"/>
          <w:color w:val="000000"/>
          <w:kern w:val="0"/>
          <w:sz w:val="22"/>
          <w:szCs w:val="22"/>
          <w:lang w:val="en-US" w:eastAsia="zh-CN"/>
        </w:rPr>
        <w:t>《中央生态环境保护督察工作规定》、</w:t>
      </w:r>
      <w:r>
        <w:rPr>
          <w:rFonts w:hint="eastAsia" w:ascii="宋体" w:hAnsi="宋体" w:cs="宋体"/>
          <w:color w:val="000000"/>
          <w:kern w:val="0"/>
          <w:sz w:val="22"/>
          <w:szCs w:val="22"/>
          <w:lang w:eastAsia="zh-CN"/>
        </w:rPr>
        <w:t>《国家重点监控企业污染源监督性监测及信息公开办法》、《中华人民共和国水污染防治法》、《中华人民共和国大气污染防治法》、《中华人民共和国土壤污染防治法》、《中华人民共和国海洋环境保护法》、《中华人民共和国放射性污染防治法》、《中华人民共和国固体废物污染环境防治法》、《中华人民共和国环境噪声污染防治法》、《环境行政处罚办法》、《环境信访办法》等。</w:t>
      </w: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OWNiYTAzOWY4ZjUwNzBhYmQ5NjAxNzE3YjM4ZDMifQ=="/>
  </w:docVars>
  <w:rsids>
    <w:rsidRoot w:val="6C800D4A"/>
    <w:rsid w:val="007F6C6F"/>
    <w:rsid w:val="00FE5DE6"/>
    <w:rsid w:val="010F3B4F"/>
    <w:rsid w:val="01BD0DCF"/>
    <w:rsid w:val="020709BC"/>
    <w:rsid w:val="02CD5A6F"/>
    <w:rsid w:val="038521FF"/>
    <w:rsid w:val="05573D16"/>
    <w:rsid w:val="059A3C03"/>
    <w:rsid w:val="05A457C6"/>
    <w:rsid w:val="05BB6053"/>
    <w:rsid w:val="06532730"/>
    <w:rsid w:val="06837072"/>
    <w:rsid w:val="06EA49AF"/>
    <w:rsid w:val="07004619"/>
    <w:rsid w:val="078554BE"/>
    <w:rsid w:val="079A6889"/>
    <w:rsid w:val="08147C9D"/>
    <w:rsid w:val="087370B9"/>
    <w:rsid w:val="08B56C8E"/>
    <w:rsid w:val="09265ED9"/>
    <w:rsid w:val="09D83C22"/>
    <w:rsid w:val="0A115A1D"/>
    <w:rsid w:val="0B106068"/>
    <w:rsid w:val="0B462863"/>
    <w:rsid w:val="0D8940EF"/>
    <w:rsid w:val="0D9B5DDE"/>
    <w:rsid w:val="0E6EFD3B"/>
    <w:rsid w:val="0E9804D3"/>
    <w:rsid w:val="0F130F2E"/>
    <w:rsid w:val="107514F4"/>
    <w:rsid w:val="10770FD4"/>
    <w:rsid w:val="10CD7582"/>
    <w:rsid w:val="116D7F23"/>
    <w:rsid w:val="12333415"/>
    <w:rsid w:val="128679E9"/>
    <w:rsid w:val="146141DF"/>
    <w:rsid w:val="15712BD2"/>
    <w:rsid w:val="15D373E9"/>
    <w:rsid w:val="16797F90"/>
    <w:rsid w:val="17626C76"/>
    <w:rsid w:val="17CC0594"/>
    <w:rsid w:val="192166BD"/>
    <w:rsid w:val="197467ED"/>
    <w:rsid w:val="1A1A3838"/>
    <w:rsid w:val="1A516B2E"/>
    <w:rsid w:val="1AC70714"/>
    <w:rsid w:val="1AE479A2"/>
    <w:rsid w:val="1B4866A2"/>
    <w:rsid w:val="1C1B5646"/>
    <w:rsid w:val="1CFE272D"/>
    <w:rsid w:val="1E214A6A"/>
    <w:rsid w:val="1E366767"/>
    <w:rsid w:val="1E47791E"/>
    <w:rsid w:val="1EB16165"/>
    <w:rsid w:val="1EEB57A3"/>
    <w:rsid w:val="20196340"/>
    <w:rsid w:val="20481F95"/>
    <w:rsid w:val="20847555"/>
    <w:rsid w:val="20990E39"/>
    <w:rsid w:val="21BC6F83"/>
    <w:rsid w:val="21D73DBD"/>
    <w:rsid w:val="21E93AF0"/>
    <w:rsid w:val="224C0163"/>
    <w:rsid w:val="2297354C"/>
    <w:rsid w:val="22BFE437"/>
    <w:rsid w:val="22FF35CB"/>
    <w:rsid w:val="230010F2"/>
    <w:rsid w:val="232E7D9F"/>
    <w:rsid w:val="244871F4"/>
    <w:rsid w:val="245142FB"/>
    <w:rsid w:val="248A2B60"/>
    <w:rsid w:val="25DB38CA"/>
    <w:rsid w:val="26395046"/>
    <w:rsid w:val="26AD1590"/>
    <w:rsid w:val="26B446CD"/>
    <w:rsid w:val="27E72880"/>
    <w:rsid w:val="286D4306"/>
    <w:rsid w:val="28D70B46"/>
    <w:rsid w:val="295675A6"/>
    <w:rsid w:val="29900E02"/>
    <w:rsid w:val="2A330776"/>
    <w:rsid w:val="2A5F2BA2"/>
    <w:rsid w:val="2AE8528D"/>
    <w:rsid w:val="2CDC4B54"/>
    <w:rsid w:val="2CE13D42"/>
    <w:rsid w:val="2E3F3416"/>
    <w:rsid w:val="2F96BE29"/>
    <w:rsid w:val="2FE853E7"/>
    <w:rsid w:val="30295AA9"/>
    <w:rsid w:val="30C2324E"/>
    <w:rsid w:val="31C37C48"/>
    <w:rsid w:val="32637AE2"/>
    <w:rsid w:val="32EA40BD"/>
    <w:rsid w:val="350C08BE"/>
    <w:rsid w:val="352021D1"/>
    <w:rsid w:val="365E6403"/>
    <w:rsid w:val="36AF3103"/>
    <w:rsid w:val="37BC1501"/>
    <w:rsid w:val="37E570B5"/>
    <w:rsid w:val="38065BFD"/>
    <w:rsid w:val="38237904"/>
    <w:rsid w:val="38351469"/>
    <w:rsid w:val="39E04299"/>
    <w:rsid w:val="3A257964"/>
    <w:rsid w:val="3B73237A"/>
    <w:rsid w:val="3B8E1539"/>
    <w:rsid w:val="3D7309E6"/>
    <w:rsid w:val="3E210442"/>
    <w:rsid w:val="3EE13594"/>
    <w:rsid w:val="3FA56E51"/>
    <w:rsid w:val="3FD73839"/>
    <w:rsid w:val="41930E66"/>
    <w:rsid w:val="41F9319D"/>
    <w:rsid w:val="428B0580"/>
    <w:rsid w:val="433C5211"/>
    <w:rsid w:val="4346094B"/>
    <w:rsid w:val="4348021F"/>
    <w:rsid w:val="43BE4E4B"/>
    <w:rsid w:val="44026066"/>
    <w:rsid w:val="44144394"/>
    <w:rsid w:val="44191BBB"/>
    <w:rsid w:val="442A3DC9"/>
    <w:rsid w:val="44F72E37"/>
    <w:rsid w:val="44FC5765"/>
    <w:rsid w:val="45F3021D"/>
    <w:rsid w:val="466D36DA"/>
    <w:rsid w:val="468F6FC5"/>
    <w:rsid w:val="47C80647"/>
    <w:rsid w:val="48B30090"/>
    <w:rsid w:val="492D2391"/>
    <w:rsid w:val="49877ECC"/>
    <w:rsid w:val="4A253068"/>
    <w:rsid w:val="4A2555CA"/>
    <w:rsid w:val="4B4D6D1A"/>
    <w:rsid w:val="4C7E73A7"/>
    <w:rsid w:val="4D16138E"/>
    <w:rsid w:val="4DB79D77"/>
    <w:rsid w:val="4DBF2DAB"/>
    <w:rsid w:val="4E8F31A6"/>
    <w:rsid w:val="505A77E4"/>
    <w:rsid w:val="50C57353"/>
    <w:rsid w:val="51880A95"/>
    <w:rsid w:val="51A92236"/>
    <w:rsid w:val="51C21AE4"/>
    <w:rsid w:val="53607807"/>
    <w:rsid w:val="54686973"/>
    <w:rsid w:val="56462CE4"/>
    <w:rsid w:val="565A592C"/>
    <w:rsid w:val="56D55286"/>
    <w:rsid w:val="57EB5581"/>
    <w:rsid w:val="58B77EC9"/>
    <w:rsid w:val="59011144"/>
    <w:rsid w:val="5A20479B"/>
    <w:rsid w:val="5B5C4D58"/>
    <w:rsid w:val="5B8360F7"/>
    <w:rsid w:val="5BB95D06"/>
    <w:rsid w:val="5CB37EFA"/>
    <w:rsid w:val="5CFA4828"/>
    <w:rsid w:val="5D5B3FA4"/>
    <w:rsid w:val="5E303744"/>
    <w:rsid w:val="5E3F7374"/>
    <w:rsid w:val="5EFB5FCF"/>
    <w:rsid w:val="5F0674B4"/>
    <w:rsid w:val="5F751F44"/>
    <w:rsid w:val="5FAF200F"/>
    <w:rsid w:val="607C7302"/>
    <w:rsid w:val="615362B5"/>
    <w:rsid w:val="635B62F0"/>
    <w:rsid w:val="648C3E35"/>
    <w:rsid w:val="64CF20F6"/>
    <w:rsid w:val="65652A5B"/>
    <w:rsid w:val="65901886"/>
    <w:rsid w:val="675D60DF"/>
    <w:rsid w:val="677A0A3F"/>
    <w:rsid w:val="6865349E"/>
    <w:rsid w:val="68BC0BE4"/>
    <w:rsid w:val="69A91168"/>
    <w:rsid w:val="6A4F08C6"/>
    <w:rsid w:val="6A70612A"/>
    <w:rsid w:val="6B8F1E3D"/>
    <w:rsid w:val="6BC77FCB"/>
    <w:rsid w:val="6C800D4A"/>
    <w:rsid w:val="6D37673F"/>
    <w:rsid w:val="6E11552E"/>
    <w:rsid w:val="6FC71653"/>
    <w:rsid w:val="6FD25F8B"/>
    <w:rsid w:val="70981F36"/>
    <w:rsid w:val="70BE158A"/>
    <w:rsid w:val="71290608"/>
    <w:rsid w:val="71C34D91"/>
    <w:rsid w:val="723B3DCC"/>
    <w:rsid w:val="73682094"/>
    <w:rsid w:val="73B928EF"/>
    <w:rsid w:val="74561329"/>
    <w:rsid w:val="75056E6C"/>
    <w:rsid w:val="75B4336E"/>
    <w:rsid w:val="76004806"/>
    <w:rsid w:val="762C5A04"/>
    <w:rsid w:val="76E759F6"/>
    <w:rsid w:val="77EB6DF0"/>
    <w:rsid w:val="77F65897"/>
    <w:rsid w:val="789B65A5"/>
    <w:rsid w:val="78F37D95"/>
    <w:rsid w:val="797769CB"/>
    <w:rsid w:val="79E00B0E"/>
    <w:rsid w:val="7A590988"/>
    <w:rsid w:val="7A9D6AC7"/>
    <w:rsid w:val="7AC34054"/>
    <w:rsid w:val="7B361F39"/>
    <w:rsid w:val="7BAA0820"/>
    <w:rsid w:val="7D502D5B"/>
    <w:rsid w:val="7DED1411"/>
    <w:rsid w:val="7F854458"/>
    <w:rsid w:val="B7FFCD25"/>
    <w:rsid w:val="BFFB2AFE"/>
    <w:rsid w:val="DFFFB896"/>
    <w:rsid w:val="E979A938"/>
    <w:rsid w:val="EDFF2728"/>
    <w:rsid w:val="EFC79FE2"/>
    <w:rsid w:val="F5A31F8E"/>
    <w:rsid w:val="FAC7531C"/>
    <w:rsid w:val="FADFE683"/>
    <w:rsid w:val="FBF7D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3392</Words>
  <Characters>3662</Characters>
  <Lines>0</Lines>
  <Paragraphs>0</Paragraphs>
  <TotalTime>0</TotalTime>
  <ScaleCrop>false</ScaleCrop>
  <LinksUpToDate>false</LinksUpToDate>
  <CharactersWithSpaces>3921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2019-11-28T22:16:00Z</dcterms:created>
  <dc:creator>K哥</dc:creator>
  <cp:lastModifiedBy>admin</cp:lastModifiedBy>
  <dcterms:modified xsi:type="dcterms:W3CDTF">2023-07-20T09:22:31Z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77054E8BF372439487B05D63B8EBA1F1_12</vt:lpwstr>
  </property>
</Properties>
</file>